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黑体" w:hAnsi="黑体" w:eastAsia="黑体" w:cs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525" w:hanging="525" w:hangingChars="250"/>
        <w:textAlignment w:val="auto"/>
        <w:rPr>
          <w:rFonts w:ascii="仿宋" w:hAnsi="仿宋" w:eastAsia="仿宋" w:cs="仿宋"/>
          <w:snapToGrid w:val="0"/>
          <w:kern w:val="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  <w:t>年</w:t>
      </w:r>
      <w:r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  <w:lang w:eastAsia="zh-CN"/>
        </w:rPr>
        <w:t>度</w:t>
      </w:r>
      <w:r>
        <w:rPr>
          <w:rFonts w:hint="eastAsia" w:ascii="方正大标宋简体" w:hAnsi="方正大标宋简体" w:eastAsia="方正大标宋简体" w:cs="方正大标宋简体"/>
          <w:b w:val="0"/>
          <w:bCs/>
          <w:snapToGrid w:val="0"/>
          <w:kern w:val="0"/>
          <w:sz w:val="44"/>
          <w:szCs w:val="44"/>
        </w:rPr>
        <w:t>党组织星级评定自评表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eastAsia="方正书宋简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单位（盖章）： 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28"/>
          <w:szCs w:val="28"/>
        </w:rPr>
        <w:t xml:space="preserve"> 　         　　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28"/>
          <w:szCs w:val="28"/>
        </w:rPr>
        <w:t>　　　时间：　　年　月　日</w:t>
      </w:r>
    </w:p>
    <w:tbl>
      <w:tblPr>
        <w:tblStyle w:val="4"/>
        <w:tblW w:w="927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289"/>
        <w:gridCol w:w="714"/>
        <w:gridCol w:w="3699"/>
        <w:gridCol w:w="1810"/>
        <w:gridCol w:w="17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tblHeader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  <w:t>标  准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napToGrid w:val="0"/>
                <w:sz w:val="24"/>
                <w:szCs w:val="24"/>
              </w:rPr>
              <w:t>分值</w:t>
            </w:r>
          </w:p>
        </w:tc>
        <w:tc>
          <w:tcPr>
            <w:tcW w:w="55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  <w:lang w:eastAsia="zh-CN"/>
              </w:rPr>
              <w:t>对照自评情况</w:t>
            </w:r>
          </w:p>
        </w:tc>
        <w:tc>
          <w:tcPr>
            <w:tcW w:w="176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  <w:lang w:eastAsia="zh-CN"/>
              </w:rPr>
              <w:t>自评得分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  <w:t>有健全的支部班子（20分）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3分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设委员会的党支部，委员配备整齐、分工明确、责任到位；不设委员会的党支部，支部书记配备到位。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2分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委员、书记出现空缺及时调整或增补。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5分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党支部届满及时换届。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5分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重大事项经支委会或党员大会讨论决定，班子团结和谐。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5分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支部班子成员没有违法违纪情形。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  <w:t>有正常的组织生活（20分）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6分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0" w:lineRule="exac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严格执行“三会一课”制度，每月召开一次支委会、党小组会，每季度召开一次党员大会；定期组织党课，支部书记带头讲党课；按规定开展谈心谈话。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5分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50" w:lineRule="exact"/>
              <w:textAlignment w:val="auto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每年至少召开一次组织生活会、开展民主评议党员活动，支部制定问题清单、整改清单，党员制定整改承诺。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2分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年度支部主题党日活动有计划有安排。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5分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每月开展一次主题鲜明的党日活动，党员参与率不低于80%。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2分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单位党员领导干部以普通党员身份参加所在支部组织生活。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  <w:t>有管用的工作制度（15分）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3分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支部年度工作有计划、有目标、有举措。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党员每月主动足额交纳党费，按规定使用党费。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年底支部书记进行口头述职，接受党员评议。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82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发展党员工作规范有序，使用《发展党员工作全程纪实表》。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  <w:t>有合格的党员队伍（15分）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认真参加政治理论学习和廉政教育，理想信念宗旨坚定。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加强党员日常监督，没有发生违法违纪问题。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自觉践行社会主义核心价值观，积极参加党员志愿服务，加强道德修养，树立良好家风。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3分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以党员标准严格要求自己，立足岗位，履职尽责。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  <w:t>有必要的工作保障（15分）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3分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有正常的党建活动经费并规范使用。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有专人负责支部日常党务工作。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有相对固定的活动场所，能满足支部日常学习、议事需要。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4分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即时、规范、真实记录《党支部工作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lang w:eastAsia="zh-CN"/>
              </w:rPr>
              <w:t>记实本</w:t>
            </w: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》；支部工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作资料规范存档。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  <w:t>有良好的工作业绩（15分）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10分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在推进中心工作中积极作为，发挥作用。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673" w:hRule="atLeast"/>
          <w:jc w:val="center"/>
        </w:trPr>
        <w:tc>
          <w:tcPr>
            <w:tcW w:w="128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napToGrid w:val="0"/>
                <w:sz w:val="24"/>
                <w:szCs w:val="24"/>
              </w:rPr>
              <w:t>5分</w:t>
            </w:r>
          </w:p>
        </w:tc>
        <w:tc>
          <w:tcPr>
            <w:tcW w:w="5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  <w:t>组织开展下基层调研、结对帮扶和在职党员进社区志愿服务等活动。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rPr>
                <w:rFonts w:hint="eastAsia" w:ascii="仿宋" w:hAnsi="仿宋" w:eastAsia="仿宋" w:cs="仿宋"/>
                <w:snapToGrid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238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  <w:lang w:eastAsia="zh-CN"/>
              </w:rPr>
              <w:t>自评星级</w:t>
            </w:r>
          </w:p>
        </w:tc>
        <w:tc>
          <w:tcPr>
            <w:tcW w:w="4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  <w:lang w:eastAsia="zh-CN"/>
              </w:rPr>
              <w:t>合计得分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90" w:lineRule="exact"/>
              <w:jc w:val="center"/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480" w:hanging="482" w:hangingChars="200"/>
        <w:textAlignment w:val="auto"/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注</w:t>
      </w:r>
      <w:r>
        <w:rPr>
          <w:rFonts w:hint="eastAsia" w:ascii="楷体" w:hAnsi="楷体" w:eastAsia="楷体" w:cs="楷体"/>
          <w:sz w:val="24"/>
          <w:szCs w:val="24"/>
        </w:rPr>
        <w:t>：请各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二级党组织填写本自</w:t>
      </w:r>
      <w:r>
        <w:rPr>
          <w:rFonts w:hint="eastAsia" w:ascii="楷体" w:hAnsi="楷体" w:eastAsia="楷体" w:cs="楷体"/>
          <w:sz w:val="24"/>
          <w:szCs w:val="24"/>
        </w:rPr>
        <w:t>评表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，</w:t>
      </w:r>
      <w:r>
        <w:rPr>
          <w:rFonts w:hint="eastAsia" w:ascii="楷体" w:hAnsi="楷体" w:eastAsia="楷体" w:cs="楷体"/>
          <w:snapToGrid w:val="0"/>
          <w:kern w:val="0"/>
          <w:sz w:val="24"/>
        </w:rPr>
        <w:t>于202</w:t>
      </w:r>
      <w:r>
        <w:rPr>
          <w:rFonts w:hint="eastAsia" w:ascii="楷体" w:hAnsi="楷体" w:eastAsia="楷体" w:cs="楷体"/>
          <w:snapToGrid w:val="0"/>
          <w:kern w:val="0"/>
          <w:sz w:val="24"/>
          <w:lang w:val="en-US" w:eastAsia="zh-CN"/>
        </w:rPr>
        <w:t>4</w:t>
      </w:r>
      <w:r>
        <w:rPr>
          <w:rFonts w:hint="eastAsia" w:ascii="楷体" w:hAnsi="楷体" w:eastAsia="楷体" w:cs="楷体"/>
          <w:snapToGrid w:val="0"/>
          <w:kern w:val="0"/>
          <w:sz w:val="24"/>
        </w:rPr>
        <w:t>年2月</w:t>
      </w:r>
      <w:r>
        <w:rPr>
          <w:rFonts w:hint="eastAsia" w:ascii="楷体" w:hAnsi="楷体" w:eastAsia="楷体" w:cs="楷体"/>
          <w:snapToGrid w:val="0"/>
          <w:kern w:val="0"/>
          <w:sz w:val="24"/>
          <w:lang w:val="en-US" w:eastAsia="zh-CN"/>
        </w:rPr>
        <w:t>26</w:t>
      </w:r>
      <w:r>
        <w:rPr>
          <w:rFonts w:hint="eastAsia" w:ascii="楷体" w:hAnsi="楷体" w:eastAsia="楷体" w:cs="楷体"/>
          <w:snapToGrid w:val="0"/>
          <w:kern w:val="0"/>
          <w:sz w:val="24"/>
        </w:rPr>
        <w:t>日前</w:t>
      </w:r>
      <w:r>
        <w:rPr>
          <w:rFonts w:hint="eastAsia" w:ascii="楷体" w:hAnsi="楷体" w:eastAsia="楷体" w:cs="楷体"/>
          <w:snapToGrid w:val="0"/>
          <w:kern w:val="0"/>
          <w:sz w:val="24"/>
          <w:lang w:val="en-US" w:eastAsia="zh-CN"/>
        </w:rPr>
        <w:t>报送组织部</w:t>
      </w:r>
      <w:r>
        <w:rPr>
          <w:rFonts w:hint="eastAsia" w:ascii="楷体" w:hAnsi="楷体" w:eastAsia="楷体" w:cs="楷体"/>
          <w:snapToGrid w:val="0"/>
          <w:kern w:val="0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1NGYzZTliODI4NzQxZjE5NDQzOWNhMzllOTNmZDMifQ=="/>
  </w:docVars>
  <w:rsids>
    <w:rsidRoot w:val="18C64917"/>
    <w:rsid w:val="07575264"/>
    <w:rsid w:val="09E61476"/>
    <w:rsid w:val="18C64917"/>
    <w:rsid w:val="4F64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page number"/>
    <w:autoRedefine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2024-01-19T07:35:00Z</dcterms:created>
  <dc:creator>郭颖</dc:creator>
  <cp:lastModifiedBy>文档存本地丢失不负责</cp:lastModifiedBy>
  <dcterms:modified xsi:type="dcterms:W3CDTF">2024-01-30T13:12:47Z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6D4D71D664804A85A3F3B27442579671_12</vt:lpwstr>
  </property>
</Properties>
</file>