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DEC2" w14:textId="77777777" w:rsidR="007A60AE" w:rsidRDefault="00767641">
      <w:pPr>
        <w:adjustRightInd w:val="0"/>
        <w:snapToGrid w:val="0"/>
        <w:spacing w:line="590" w:lineRule="exact"/>
        <w:rPr>
          <w:rFonts w:eastAsia="方正黑体简体"/>
          <w:snapToGrid w:val="0"/>
          <w:kern w:val="0"/>
          <w:sz w:val="32"/>
          <w:szCs w:val="32"/>
        </w:rPr>
      </w:pPr>
      <w:r>
        <w:rPr>
          <w:rFonts w:eastAsia="方正黑体简体"/>
          <w:snapToGrid w:val="0"/>
          <w:kern w:val="0"/>
          <w:sz w:val="32"/>
          <w:szCs w:val="32"/>
        </w:rPr>
        <w:t>附件</w:t>
      </w:r>
      <w:r>
        <w:rPr>
          <w:rFonts w:eastAsia="方正黑体简体" w:hint="eastAsia"/>
          <w:snapToGrid w:val="0"/>
          <w:kern w:val="0"/>
          <w:sz w:val="32"/>
          <w:szCs w:val="32"/>
        </w:rPr>
        <w:t>3</w:t>
      </w:r>
      <w:r>
        <w:rPr>
          <w:rFonts w:eastAsia="方正黑体简体" w:hint="eastAsia"/>
          <w:snapToGrid w:val="0"/>
          <w:kern w:val="0"/>
          <w:sz w:val="32"/>
          <w:szCs w:val="32"/>
        </w:rPr>
        <w:t>：</w:t>
      </w:r>
    </w:p>
    <w:p w14:paraId="479D8115" w14:textId="77777777" w:rsidR="007A60AE" w:rsidRDefault="00767641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党组织星级评定参考标准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二级党组织</w:t>
      </w: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）</w:t>
      </w:r>
    </w:p>
    <w:tbl>
      <w:tblPr>
        <w:tblW w:w="130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5728"/>
        <w:gridCol w:w="5696"/>
      </w:tblGrid>
      <w:tr w:rsidR="007A60AE" w14:paraId="13F5E676" w14:textId="77777777">
        <w:trPr>
          <w:trHeight w:val="676"/>
          <w:tblHeader/>
          <w:jc w:val="center"/>
        </w:trPr>
        <w:tc>
          <w:tcPr>
            <w:tcW w:w="1616" w:type="dxa"/>
            <w:vAlign w:val="center"/>
          </w:tcPr>
          <w:p w14:paraId="006DDCD9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项目及分值</w:t>
            </w:r>
          </w:p>
        </w:tc>
        <w:tc>
          <w:tcPr>
            <w:tcW w:w="5728" w:type="dxa"/>
            <w:vAlign w:val="center"/>
          </w:tcPr>
          <w:p w14:paraId="11BE189F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评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要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点</w:t>
            </w:r>
          </w:p>
        </w:tc>
        <w:tc>
          <w:tcPr>
            <w:tcW w:w="5696" w:type="dxa"/>
            <w:vAlign w:val="center"/>
          </w:tcPr>
          <w:p w14:paraId="44C3508C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评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分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办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法</w:t>
            </w:r>
          </w:p>
        </w:tc>
      </w:tr>
      <w:tr w:rsidR="007A60AE" w14:paraId="4E4472C1" w14:textId="77777777">
        <w:trPr>
          <w:trHeight w:val="753"/>
          <w:jc w:val="center"/>
        </w:trPr>
        <w:tc>
          <w:tcPr>
            <w:tcW w:w="1616" w:type="dxa"/>
            <w:vAlign w:val="center"/>
          </w:tcPr>
          <w:p w14:paraId="5B9705B2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党组织</w:t>
            </w:r>
          </w:p>
          <w:p w14:paraId="4BC26CC8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带头人</w:t>
            </w:r>
          </w:p>
          <w:p w14:paraId="7CD41CCE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5728" w:type="dxa"/>
            <w:vAlign w:val="center"/>
          </w:tcPr>
          <w:p w14:paraId="7061F71B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）政治素养、服务意识、工作作风、廉洁自律情况；（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）党建责任落实情况；（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）抓班子强组织，提升组织力情况；（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）党员教育管理情况。</w:t>
            </w:r>
          </w:p>
        </w:tc>
        <w:tc>
          <w:tcPr>
            <w:tcW w:w="5696" w:type="dxa"/>
            <w:vAlign w:val="center"/>
          </w:tcPr>
          <w:p w14:paraId="7951B2C7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班子不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健全扣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分，党组织不按期换届扣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分，发展党员不合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，培养帮带不及时扣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分，其他指标酌情扣分。</w:t>
            </w:r>
          </w:p>
        </w:tc>
      </w:tr>
      <w:tr w:rsidR="007A60AE" w14:paraId="3E35581C" w14:textId="77777777">
        <w:trPr>
          <w:trHeight w:val="789"/>
          <w:jc w:val="center"/>
        </w:trPr>
        <w:tc>
          <w:tcPr>
            <w:tcW w:w="1616" w:type="dxa"/>
            <w:vAlign w:val="center"/>
          </w:tcPr>
          <w:p w14:paraId="32F336B2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工作思路</w:t>
            </w:r>
          </w:p>
          <w:p w14:paraId="378629AD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5728" w:type="dxa"/>
            <w:vAlign w:val="center"/>
          </w:tcPr>
          <w:p w14:paraId="30F9919D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）制定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年度党建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工作计划情况；（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）按照服务中心、建设队伍要求谋划党建工作思路情况；（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）以问题为导向，解决突出问题情况；（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）工作计划落实和工作总结情况。</w:t>
            </w:r>
          </w:p>
        </w:tc>
        <w:tc>
          <w:tcPr>
            <w:tcW w:w="5696" w:type="dxa"/>
            <w:vAlign w:val="center"/>
          </w:tcPr>
          <w:p w14:paraId="7153FD9D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没有制定基层党组织建设计划的扣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分，落实不力的扣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分；没有工作总结的扣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分；其他指标酌情扣分。</w:t>
            </w:r>
          </w:p>
        </w:tc>
      </w:tr>
      <w:tr w:rsidR="007A60AE" w14:paraId="6FB8591F" w14:textId="77777777">
        <w:trPr>
          <w:trHeight w:val="1374"/>
          <w:jc w:val="center"/>
        </w:trPr>
        <w:tc>
          <w:tcPr>
            <w:tcW w:w="1616" w:type="dxa"/>
            <w:vAlign w:val="center"/>
          </w:tcPr>
          <w:p w14:paraId="1F820F8D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工作制度</w:t>
            </w:r>
          </w:p>
          <w:p w14:paraId="5B9B64D8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5728" w:type="dxa"/>
            <w:vAlign w:val="center"/>
          </w:tcPr>
          <w:p w14:paraId="73789D63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）基层党支部“三会一课”、支部主题党日、组织生活会、民主评议党员、党内帮扶等制度建立和落实情况；（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）党员队伍思想分析和谈心谈话等制度落实情况；（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）党务公开、民主监督和纪律建设情况；（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）党员志愿服务开展情况；（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）书记述职评议制度落实情况。</w:t>
            </w:r>
          </w:p>
        </w:tc>
        <w:tc>
          <w:tcPr>
            <w:tcW w:w="5696" w:type="dxa"/>
            <w:vAlign w:val="center"/>
          </w:tcPr>
          <w:p w14:paraId="753AE6E2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领导班子成员每年参加教育培训时间少于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40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学时的扣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分，普通党员每年参加培训时间少于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24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学时的扣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分；党支部“三会一课”、支部主题党日等制度未落实的扣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分；不开展党组织书记述职评议的扣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分；党务公开，纪律教育落实不到位的扣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分；未开展结对共建、进社区志愿服务的扣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分；其他每有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项制度未建立或未落实的扣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分。</w:t>
            </w:r>
          </w:p>
        </w:tc>
      </w:tr>
      <w:tr w:rsidR="007A60AE" w14:paraId="494FC0BD" w14:textId="77777777">
        <w:trPr>
          <w:trHeight w:val="692"/>
          <w:jc w:val="center"/>
        </w:trPr>
        <w:tc>
          <w:tcPr>
            <w:tcW w:w="1616" w:type="dxa"/>
            <w:vAlign w:val="center"/>
          </w:tcPr>
          <w:p w14:paraId="0E3FDF32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服务平台</w:t>
            </w:r>
          </w:p>
          <w:p w14:paraId="4362280D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5728" w:type="dxa"/>
            <w:vAlign w:val="center"/>
          </w:tcPr>
          <w:p w14:paraId="27A75EFB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）党员活动场所建设使用和设施配套情况；（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）党建信息化数字化工作推进情况。</w:t>
            </w:r>
          </w:p>
        </w:tc>
        <w:tc>
          <w:tcPr>
            <w:tcW w:w="5696" w:type="dxa"/>
            <w:vAlign w:val="center"/>
          </w:tcPr>
          <w:p w14:paraId="5AF37802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spacing w:val="-6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spacing w:val="-6"/>
                <w:kern w:val="0"/>
                <w:szCs w:val="21"/>
              </w:rPr>
              <w:t>无党员活动场所的扣</w:t>
            </w:r>
            <w:r>
              <w:rPr>
                <w:rFonts w:ascii="仿宋" w:eastAsia="仿宋" w:hAnsi="仿宋" w:cs="仿宋" w:hint="eastAsia"/>
                <w:snapToGrid w:val="0"/>
                <w:spacing w:val="-6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napToGrid w:val="0"/>
                <w:spacing w:val="-6"/>
                <w:kern w:val="0"/>
                <w:szCs w:val="21"/>
              </w:rPr>
              <w:t>分；有活动场所无配套设施的扣</w:t>
            </w:r>
            <w:r>
              <w:rPr>
                <w:rFonts w:ascii="仿宋" w:eastAsia="仿宋" w:hAnsi="仿宋" w:cs="仿宋" w:hint="eastAsia"/>
                <w:snapToGrid w:val="0"/>
                <w:spacing w:val="-6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spacing w:val="-6"/>
                <w:kern w:val="0"/>
                <w:szCs w:val="21"/>
              </w:rPr>
              <w:t>分；无信息化宣传教育平台或者运用不经常的扣</w:t>
            </w:r>
            <w:r>
              <w:rPr>
                <w:rFonts w:ascii="仿宋" w:eastAsia="仿宋" w:hAnsi="仿宋" w:cs="仿宋" w:hint="eastAsia"/>
                <w:snapToGrid w:val="0"/>
                <w:spacing w:val="-6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spacing w:val="-6"/>
                <w:kern w:val="0"/>
                <w:szCs w:val="21"/>
              </w:rPr>
              <w:t>分，其他指标酌情扣分。</w:t>
            </w:r>
          </w:p>
        </w:tc>
      </w:tr>
      <w:tr w:rsidR="007A60AE" w14:paraId="1E2138E4" w14:textId="77777777">
        <w:trPr>
          <w:trHeight w:val="692"/>
          <w:jc w:val="center"/>
        </w:trPr>
        <w:tc>
          <w:tcPr>
            <w:tcW w:w="1616" w:type="dxa"/>
            <w:vAlign w:val="center"/>
          </w:tcPr>
          <w:p w14:paraId="13A1EE9A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服务保障</w:t>
            </w:r>
          </w:p>
          <w:p w14:paraId="464B388D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机制</w:t>
            </w:r>
          </w:p>
          <w:p w14:paraId="4EC55250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5728" w:type="dxa"/>
            <w:vAlign w:val="center"/>
          </w:tcPr>
          <w:p w14:paraId="02F39FC8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）党组织工作经费保障情况；（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）专兼职党务工作人员配备情况。</w:t>
            </w:r>
          </w:p>
        </w:tc>
        <w:tc>
          <w:tcPr>
            <w:tcW w:w="5696" w:type="dxa"/>
            <w:vAlign w:val="center"/>
          </w:tcPr>
          <w:p w14:paraId="57457187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没有党组织工作经费或经费不足的扣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分；机关党员人数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人以上的不配备专职党务干部的扣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分；其他指标酌情扣分。</w:t>
            </w:r>
          </w:p>
        </w:tc>
      </w:tr>
      <w:tr w:rsidR="007A60AE" w14:paraId="345137AF" w14:textId="77777777">
        <w:trPr>
          <w:trHeight w:val="919"/>
          <w:jc w:val="center"/>
        </w:trPr>
        <w:tc>
          <w:tcPr>
            <w:tcW w:w="1616" w:type="dxa"/>
            <w:vAlign w:val="center"/>
          </w:tcPr>
          <w:p w14:paraId="7B903C12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服务业绩</w:t>
            </w:r>
          </w:p>
          <w:p w14:paraId="675D760C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5728" w:type="dxa"/>
            <w:vAlign w:val="center"/>
          </w:tcPr>
          <w:p w14:paraId="07869FC7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）落实上级党组织工作情况；（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）围绕中心任务，协助单位完成各项工作情况；（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）密切联系服务群众情况；（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）精神文明创建成效情况；（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）党支部标准化建设落实情况；（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6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党建带群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建情况。</w:t>
            </w:r>
          </w:p>
        </w:tc>
        <w:tc>
          <w:tcPr>
            <w:tcW w:w="5696" w:type="dxa"/>
            <w:vAlign w:val="center"/>
          </w:tcPr>
          <w:p w14:paraId="52AC3A9B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党建工作或业务工作在本单位年度考核排名中靠后的扣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分；群团组织不健全或不发挥作用的扣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分；党支部标准化建设没有完成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预定预定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目标的扣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分；其他指标酌情扣分。</w:t>
            </w:r>
          </w:p>
        </w:tc>
      </w:tr>
      <w:tr w:rsidR="007A60AE" w14:paraId="25CD565E" w14:textId="77777777">
        <w:trPr>
          <w:trHeight w:val="722"/>
          <w:jc w:val="center"/>
        </w:trPr>
        <w:tc>
          <w:tcPr>
            <w:tcW w:w="1616" w:type="dxa"/>
            <w:vAlign w:val="center"/>
          </w:tcPr>
          <w:p w14:paraId="2AD1F337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群众反映</w:t>
            </w:r>
          </w:p>
          <w:p w14:paraId="536C5920" w14:textId="77777777" w:rsidR="007A60AE" w:rsidRDefault="0076764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分）</w:t>
            </w:r>
          </w:p>
        </w:tc>
        <w:tc>
          <w:tcPr>
            <w:tcW w:w="5728" w:type="dxa"/>
            <w:vAlign w:val="center"/>
          </w:tcPr>
          <w:p w14:paraId="7EA3F9C9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）党组织在党员群众和服务对象测评中满意度情况；（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2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）组织活动在党员、群众中反响情况；（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）党员服务意识、办事效率及群众信访、投诉情况。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5696" w:type="dxa"/>
            <w:vAlign w:val="center"/>
          </w:tcPr>
          <w:p w14:paraId="73B29A10" w14:textId="77777777" w:rsidR="007A60AE" w:rsidRDefault="00767641">
            <w:pPr>
              <w:adjustRightInd w:val="0"/>
              <w:snapToGrid w:val="0"/>
              <w:spacing w:line="240" w:lineRule="exact"/>
              <w:rPr>
                <w:rFonts w:ascii="仿宋" w:eastAsia="仿宋" w:hAnsi="仿宋" w:cs="仿宋"/>
                <w:snapToGrid w:val="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党员群众和服务对象测评满意度较低的扣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分；群众信访或投诉较多的扣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—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napToGrid w:val="0"/>
                <w:kern w:val="0"/>
                <w:szCs w:val="21"/>
              </w:rPr>
              <w:t>分；其他指标酌情扣分。</w:t>
            </w:r>
          </w:p>
        </w:tc>
      </w:tr>
    </w:tbl>
    <w:p w14:paraId="5177260B" w14:textId="77777777" w:rsidR="007A60AE" w:rsidRDefault="00767641">
      <w:pPr>
        <w:adjustRightInd w:val="0"/>
        <w:snapToGrid w:val="0"/>
        <w:spacing w:line="240" w:lineRule="exact"/>
        <w:ind w:left="525" w:hangingChars="250" w:hanging="525"/>
      </w:pPr>
      <w:r>
        <w:rPr>
          <w:rFonts w:ascii="仿宋" w:eastAsia="仿宋" w:hAnsi="仿宋" w:cs="仿宋" w:hint="eastAsia"/>
          <w:snapToGrid w:val="0"/>
          <w:kern w:val="0"/>
          <w:szCs w:val="21"/>
        </w:rPr>
        <w:t>注：（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1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）评分采取总分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100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分逐项扣分的办法进行，每个项目分值扣完为止。（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2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）党组织有以下情况之一的直接定为“无星”：近两年来党组织书记和领导班子有重大违纪违法行为的；党组织长期不换届或一年以上不开展党的活动的；近一年来单位有严重</w:t>
      </w:r>
      <w:proofErr w:type="gramStart"/>
      <w:r>
        <w:rPr>
          <w:rFonts w:ascii="仿宋" w:eastAsia="仿宋" w:hAnsi="仿宋" w:cs="仿宋" w:hint="eastAsia"/>
          <w:snapToGrid w:val="0"/>
          <w:kern w:val="0"/>
          <w:szCs w:val="21"/>
        </w:rPr>
        <w:t>群访事件</w:t>
      </w:r>
      <w:proofErr w:type="gramEnd"/>
      <w:r>
        <w:rPr>
          <w:rFonts w:ascii="仿宋" w:eastAsia="仿宋" w:hAnsi="仿宋" w:cs="仿宋" w:hint="eastAsia"/>
          <w:snapToGrid w:val="0"/>
          <w:kern w:val="0"/>
          <w:szCs w:val="21"/>
        </w:rPr>
        <w:t>的；党员群众和服务对象测评满意度低于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50%</w:t>
      </w:r>
      <w:r>
        <w:rPr>
          <w:rFonts w:ascii="仿宋" w:eastAsia="仿宋" w:hAnsi="仿宋" w:cs="仿宋" w:hint="eastAsia"/>
          <w:snapToGrid w:val="0"/>
          <w:kern w:val="0"/>
          <w:szCs w:val="21"/>
        </w:rPr>
        <w:t>的。</w:t>
      </w:r>
    </w:p>
    <w:sectPr w:rsidR="007A60AE">
      <w:footerReference w:type="default" r:id="rId7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23B2" w14:textId="77777777" w:rsidR="00767641" w:rsidRDefault="00767641">
      <w:r>
        <w:separator/>
      </w:r>
    </w:p>
  </w:endnote>
  <w:endnote w:type="continuationSeparator" w:id="0">
    <w:p w14:paraId="1BEB7E27" w14:textId="77777777" w:rsidR="00767641" w:rsidRDefault="0076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0E0F" w14:textId="77777777" w:rsidR="007A60AE" w:rsidRDefault="00767641">
    <w:pPr>
      <w:pStyle w:val="a3"/>
      <w:framePr w:wrap="around" w:vAnchor="text" w:hAnchor="margin" w:xAlign="outside" w:y="1"/>
      <w:adjustRightInd w:val="0"/>
      <w:ind w:leftChars="100" w:left="210" w:rightChars="100" w:right="210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4"/>
        <w:sz w:val="24"/>
        <w:szCs w:val="24"/>
      </w:rPr>
      <w:t>15</w:t>
    </w:r>
    <w:r>
      <w:rPr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14:paraId="0BCE20C1" w14:textId="77777777" w:rsidR="007A60AE" w:rsidRDefault="007A60A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FA4A" w14:textId="77777777" w:rsidR="00767641" w:rsidRDefault="00767641">
      <w:r>
        <w:separator/>
      </w:r>
    </w:p>
  </w:footnote>
  <w:footnote w:type="continuationSeparator" w:id="0">
    <w:p w14:paraId="74CB16A7" w14:textId="77777777" w:rsidR="00767641" w:rsidRDefault="0076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3D5279"/>
    <w:rsid w:val="00767641"/>
    <w:rsid w:val="007A60AE"/>
    <w:rsid w:val="00987A2D"/>
    <w:rsid w:val="563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F5A79"/>
  <w15:docId w15:val="{25EFCDB2-87E7-4388-9E70-70703718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  <w:style w:type="paragraph" w:styleId="a5">
    <w:name w:val="header"/>
    <w:basedOn w:val="a"/>
    <w:link w:val="a6"/>
    <w:rsid w:val="0098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87A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郭颖</dc:creator>
  <cp:lastModifiedBy>杨 世安</cp:lastModifiedBy>
  <cp:revision>2</cp:revision>
  <dcterms:created xsi:type="dcterms:W3CDTF">2023-01-20T03:36:00Z</dcterms:created>
  <dcterms:modified xsi:type="dcterms:W3CDTF">2023-01-20T03:36:00Z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